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D2706" w14:textId="77777777" w:rsidR="00813DD1" w:rsidRPr="00486D2D" w:rsidRDefault="00AA0B1F" w:rsidP="0081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theme="minorHAnsi"/>
          <w:b/>
          <w:sz w:val="32"/>
          <w:szCs w:val="32"/>
        </w:rPr>
      </w:pPr>
      <w:r w:rsidRPr="00486D2D">
        <w:rPr>
          <w:rFonts w:asciiTheme="minorHAnsi" w:hAnsiTheme="minorHAnsi" w:cstheme="minorHAnsi"/>
          <w:b/>
          <w:sz w:val="32"/>
          <w:szCs w:val="32"/>
        </w:rPr>
        <w:t xml:space="preserve">Die wichtigsten </w:t>
      </w:r>
      <w:r w:rsidR="00813DD1" w:rsidRPr="00486D2D">
        <w:rPr>
          <w:rFonts w:asciiTheme="minorHAnsi" w:hAnsiTheme="minorHAnsi" w:cstheme="minorHAnsi"/>
          <w:b/>
          <w:sz w:val="32"/>
          <w:szCs w:val="32"/>
        </w:rPr>
        <w:t>Änderungen im neuen KSBOB 2020-2023</w:t>
      </w:r>
    </w:p>
    <w:p w14:paraId="7ADED68F" w14:textId="77777777" w:rsidR="00813DD1" w:rsidRPr="00486D2D" w:rsidRDefault="00813DD1" w:rsidP="0081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32"/>
          <w:szCs w:val="32"/>
        </w:rPr>
      </w:pPr>
    </w:p>
    <w:p w14:paraId="51DA33CB" w14:textId="77777777" w:rsidR="00813DD1" w:rsidRPr="00486D2D" w:rsidRDefault="00813DD1" w:rsidP="0081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r w:rsidRPr="00486D2D">
        <w:rPr>
          <w:rFonts w:asciiTheme="minorHAnsi" w:hAnsiTheme="minorHAnsi" w:cstheme="minorHAnsi"/>
          <w:b/>
          <w:sz w:val="24"/>
        </w:rPr>
        <w:t>Ein Merkblatt von insieme Schweiz</w:t>
      </w:r>
    </w:p>
    <w:p w14:paraId="3B01D8B9" w14:textId="77777777" w:rsidR="00813DD1" w:rsidRPr="00486D2D" w:rsidRDefault="00813DD1" w:rsidP="00813DD1">
      <w:pPr>
        <w:rPr>
          <w:b/>
          <w:szCs w:val="28"/>
        </w:rPr>
      </w:pPr>
    </w:p>
    <w:p w14:paraId="58C1EEEF" w14:textId="77777777" w:rsidR="00813DD1" w:rsidRPr="00486D2D" w:rsidRDefault="00813DD1" w:rsidP="00813DD1">
      <w:pPr>
        <w:autoSpaceDE w:val="0"/>
        <w:rPr>
          <w:rFonts w:asciiTheme="minorHAnsi" w:hAnsiTheme="minorHAnsi"/>
          <w:sz w:val="22"/>
          <w:szCs w:val="22"/>
          <w:lang w:val="de-DE"/>
        </w:rPr>
      </w:pPr>
      <w:r w:rsidRPr="00486D2D">
        <w:rPr>
          <w:rFonts w:asciiTheme="minorHAnsi" w:hAnsiTheme="minorHAnsi"/>
          <w:sz w:val="22"/>
          <w:szCs w:val="22"/>
          <w:lang w:val="de-DE"/>
        </w:rPr>
        <w:t xml:space="preserve">Das Kreisschreiben für Beiträge der IV an die private Behindertenhilfe für die Jahre 2020-2023 regelt die Bedingungen für den Erhalt von IV-Beiträgen </w:t>
      </w:r>
      <w:proofErr w:type="spellStart"/>
      <w:r w:rsidRPr="00486D2D">
        <w:rPr>
          <w:rFonts w:asciiTheme="minorHAnsi" w:hAnsiTheme="minorHAnsi"/>
          <w:sz w:val="22"/>
          <w:szCs w:val="22"/>
          <w:lang w:val="de-DE"/>
        </w:rPr>
        <w:t>gemäss</w:t>
      </w:r>
      <w:proofErr w:type="spellEnd"/>
      <w:r w:rsidRPr="00486D2D">
        <w:rPr>
          <w:rFonts w:asciiTheme="minorHAnsi" w:hAnsiTheme="minorHAnsi"/>
          <w:sz w:val="22"/>
          <w:szCs w:val="22"/>
          <w:lang w:val="de-DE"/>
        </w:rPr>
        <w:t xml:space="preserve"> Art. 74 IVG. Es bringt einige Neuerungen, die von allen Organisationen eingehalten und umgesetzt werden müssen.</w:t>
      </w:r>
    </w:p>
    <w:p w14:paraId="22F82B61" w14:textId="77777777" w:rsidR="00813DD1" w:rsidRPr="00486D2D" w:rsidRDefault="00813DD1" w:rsidP="00813DD1">
      <w:pPr>
        <w:rPr>
          <w:rFonts w:asciiTheme="minorHAnsi" w:hAnsiTheme="minorHAnsi" w:cs="Arial"/>
          <w:color w:val="000101"/>
          <w:sz w:val="22"/>
          <w:szCs w:val="22"/>
        </w:rPr>
      </w:pPr>
    </w:p>
    <w:p w14:paraId="25A4F8F0" w14:textId="77777777" w:rsidR="00E01AD2" w:rsidRPr="00486D2D" w:rsidRDefault="00813DD1" w:rsidP="00E01AD2">
      <w:pPr>
        <w:autoSpaceDE w:val="0"/>
        <w:rPr>
          <w:rFonts w:asciiTheme="minorHAnsi" w:hAnsiTheme="minorHAnsi"/>
          <w:sz w:val="22"/>
          <w:szCs w:val="22"/>
          <w:lang w:val="de-DE"/>
        </w:rPr>
      </w:pPr>
      <w:r w:rsidRPr="00486D2D">
        <w:rPr>
          <w:rFonts w:asciiTheme="minorHAnsi" w:hAnsiTheme="minorHAnsi"/>
          <w:sz w:val="22"/>
          <w:szCs w:val="22"/>
          <w:lang w:val="de-DE"/>
        </w:rPr>
        <w:t xml:space="preserve">Nachfolgend </w:t>
      </w:r>
      <w:r w:rsidR="00CA1FBF" w:rsidRPr="00486D2D">
        <w:rPr>
          <w:rFonts w:asciiTheme="minorHAnsi" w:hAnsiTheme="minorHAnsi"/>
          <w:sz w:val="22"/>
          <w:szCs w:val="22"/>
          <w:lang w:val="de-DE"/>
        </w:rPr>
        <w:t xml:space="preserve">die </w:t>
      </w:r>
      <w:r w:rsidR="00CA1FBF" w:rsidRPr="00486D2D">
        <w:rPr>
          <w:rFonts w:asciiTheme="minorHAnsi" w:hAnsiTheme="minorHAnsi"/>
          <w:b/>
          <w:sz w:val="22"/>
          <w:szCs w:val="22"/>
          <w:lang w:val="de-DE"/>
        </w:rPr>
        <w:t>wichtigsten Änderungen</w:t>
      </w:r>
      <w:r w:rsidR="00656C43" w:rsidRPr="00486D2D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936E90" w:rsidRPr="00486D2D">
        <w:rPr>
          <w:rFonts w:asciiTheme="minorHAnsi" w:hAnsiTheme="minorHAnsi"/>
          <w:sz w:val="22"/>
          <w:szCs w:val="22"/>
          <w:lang w:val="de-DE"/>
        </w:rPr>
        <w:t>aus dem</w:t>
      </w:r>
      <w:r w:rsidR="00656C43" w:rsidRPr="00486D2D">
        <w:rPr>
          <w:rFonts w:asciiTheme="minorHAnsi" w:hAnsiTheme="minorHAnsi"/>
          <w:sz w:val="22"/>
          <w:szCs w:val="22"/>
          <w:lang w:val="de-DE"/>
        </w:rPr>
        <w:t xml:space="preserve"> Kreisschreiben über die Beiträge an die Organisationen der privaten Behi</w:t>
      </w:r>
      <w:r w:rsidR="001C400C" w:rsidRPr="00486D2D">
        <w:rPr>
          <w:rFonts w:asciiTheme="minorHAnsi" w:hAnsiTheme="minorHAnsi"/>
          <w:sz w:val="22"/>
          <w:szCs w:val="22"/>
          <w:lang w:val="de-DE"/>
        </w:rPr>
        <w:t xml:space="preserve">ndertenhilfe (KSBOB), gültig für </w:t>
      </w:r>
      <w:r w:rsidR="00EC74BC" w:rsidRPr="00486D2D">
        <w:rPr>
          <w:rFonts w:asciiTheme="minorHAnsi" w:hAnsiTheme="minorHAnsi"/>
          <w:sz w:val="22"/>
          <w:szCs w:val="22"/>
          <w:lang w:val="de-DE"/>
        </w:rPr>
        <w:t>IV-</w:t>
      </w:r>
      <w:r w:rsidRPr="00486D2D">
        <w:rPr>
          <w:rFonts w:asciiTheme="minorHAnsi" w:hAnsiTheme="minorHAnsi"/>
          <w:sz w:val="22"/>
          <w:szCs w:val="22"/>
          <w:lang w:val="de-DE"/>
        </w:rPr>
        <w:t>Beiträge ab 2020</w:t>
      </w:r>
      <w:r w:rsidR="001C400C" w:rsidRPr="00486D2D">
        <w:rPr>
          <w:rFonts w:asciiTheme="minorHAnsi" w:hAnsiTheme="minorHAnsi"/>
          <w:sz w:val="22"/>
          <w:szCs w:val="22"/>
          <w:lang w:val="de-DE"/>
        </w:rPr>
        <w:t>.</w:t>
      </w:r>
    </w:p>
    <w:p w14:paraId="44EEDAB7" w14:textId="77777777" w:rsidR="0060248A" w:rsidRPr="00486D2D" w:rsidRDefault="0060248A" w:rsidP="00E01AD2">
      <w:pPr>
        <w:autoSpaceDE w:val="0"/>
        <w:rPr>
          <w:rFonts w:asciiTheme="minorHAnsi" w:hAnsiTheme="minorHAnsi"/>
          <w:sz w:val="22"/>
          <w:szCs w:val="22"/>
          <w:lang w:val="de-DE"/>
        </w:rPr>
      </w:pPr>
    </w:p>
    <w:p w14:paraId="1A497BEB" w14:textId="01ECDA59" w:rsidR="00C873A1" w:rsidRPr="00486D2D" w:rsidRDefault="00AA0B1F" w:rsidP="00C873A1">
      <w:pPr>
        <w:rPr>
          <w:rFonts w:asciiTheme="minorHAnsi" w:hAnsiTheme="minorHAnsi" w:cstheme="minorHAnsi"/>
          <w:b/>
          <w:szCs w:val="28"/>
        </w:rPr>
      </w:pPr>
      <w:r w:rsidRPr="00486D2D">
        <w:rPr>
          <w:rFonts w:asciiTheme="minorHAnsi" w:hAnsiTheme="minorHAnsi" w:cstheme="minorHAnsi"/>
          <w:b/>
          <w:szCs w:val="28"/>
        </w:rPr>
        <w:t>Kurse</w:t>
      </w:r>
      <w:r w:rsidR="00B454AE">
        <w:rPr>
          <w:rFonts w:asciiTheme="minorHAnsi" w:hAnsiTheme="minorHAnsi" w:cstheme="minorHAnsi"/>
          <w:b/>
          <w:szCs w:val="28"/>
        </w:rPr>
        <w:t xml:space="preserve"> / Treffpunkte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3"/>
        <w:gridCol w:w="6029"/>
      </w:tblGrid>
      <w:tr w:rsidR="00AA0B1F" w:rsidRPr="00486D2D" w14:paraId="290304A1" w14:textId="77777777" w:rsidTr="009B1A06">
        <w:tc>
          <w:tcPr>
            <w:tcW w:w="3033" w:type="dxa"/>
          </w:tcPr>
          <w:p w14:paraId="1023AD42" w14:textId="77777777" w:rsidR="00AA0B1F" w:rsidRPr="00486D2D" w:rsidRDefault="00AA0B1F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Kursarten</w:t>
            </w:r>
          </w:p>
        </w:tc>
        <w:tc>
          <w:tcPr>
            <w:tcW w:w="6029" w:type="dxa"/>
          </w:tcPr>
          <w:p w14:paraId="43BA6A02" w14:textId="77777777" w:rsidR="00375953" w:rsidRPr="00486D2D" w:rsidRDefault="00101D9D" w:rsidP="00375953">
            <w:pPr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Die Kursarten „Weiterbildung“ und „Freizeit und Sport“ gibt es nicht mehr. Neu gibt es</w:t>
            </w:r>
            <w:r w:rsidR="008C7B8A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die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</w:t>
            </w:r>
            <w:r w:rsidR="00375953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zwei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Kursa</w:t>
            </w:r>
            <w:r w:rsidR="00375953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rten </w:t>
            </w:r>
            <w:r w:rsidR="00375953"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 xml:space="preserve">„Hilfe zur Selbsthilfe (Autonomie) </w:t>
            </w:r>
            <w:r w:rsidR="00375953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und</w:t>
            </w:r>
            <w:r w:rsidR="00375953"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 xml:space="preserve"> „Soziale Kontakte – Freizeit und Sport</w:t>
            </w:r>
            <w:r w:rsidR="00C36103"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>“</w:t>
            </w:r>
            <w:r w:rsidR="00375953"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>.</w:t>
            </w:r>
          </w:p>
          <w:p w14:paraId="6181AEEF" w14:textId="77777777" w:rsidR="00AA0B1F" w:rsidRPr="00486D2D" w:rsidRDefault="00AA0B1F" w:rsidP="00D62842">
            <w:pPr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</w:p>
          <w:p w14:paraId="4720E95B" w14:textId="7FAE919D" w:rsidR="00375953" w:rsidRPr="00486D2D" w:rsidRDefault="00375953" w:rsidP="00375953">
            <w:pPr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Diese Kursarten</w:t>
            </w:r>
            <w:r w:rsidR="004B6923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werden wiederum unterteilt in fünf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Untergruppen (</w:t>
            </w:r>
            <w:r w:rsidR="003D79D4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diese entsprechen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den von insieme Schweiz erstellten Fachkonzepten):</w:t>
            </w:r>
          </w:p>
          <w:p w14:paraId="5D406FAA" w14:textId="77777777" w:rsidR="00101D9D" w:rsidRPr="00486D2D" w:rsidRDefault="00101D9D" w:rsidP="00D62842">
            <w:pPr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</w:p>
          <w:p w14:paraId="0C08C672" w14:textId="77777777" w:rsidR="00AA271A" w:rsidRPr="00486D2D" w:rsidRDefault="00101D9D" w:rsidP="00D62842">
            <w:pPr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>„Hilfe zur Selbsthilfe (Autonomie)</w:t>
            </w:r>
          </w:p>
          <w:p w14:paraId="47B1B64A" w14:textId="77777777" w:rsidR="00101D9D" w:rsidRPr="00486D2D" w:rsidRDefault="00101D9D" w:rsidP="00CA1FBF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="Arial"/>
                <w:color w:val="000101"/>
              </w:rPr>
            </w:pPr>
            <w:r w:rsidRPr="00486D2D">
              <w:rPr>
                <w:rFonts w:asciiTheme="minorHAnsi" w:hAnsiTheme="minorHAnsi" w:cs="Arial"/>
                <w:color w:val="000101"/>
              </w:rPr>
              <w:t>mit oder ohne Übernachtung</w:t>
            </w:r>
          </w:p>
          <w:p w14:paraId="07AB1B8A" w14:textId="77777777" w:rsidR="00375953" w:rsidRPr="00486D2D" w:rsidRDefault="00AA271A" w:rsidP="00375953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="Arial"/>
                <w:color w:val="000101"/>
              </w:rPr>
            </w:pPr>
            <w:r w:rsidRPr="00486D2D">
              <w:rPr>
                <w:rFonts w:asciiTheme="minorHAnsi" w:hAnsiTheme="minorHAnsi" w:cs="Arial"/>
                <w:color w:val="000101"/>
              </w:rPr>
              <w:t>für Menschen mit Behinderung und Angehörige</w:t>
            </w:r>
          </w:p>
          <w:p w14:paraId="4A4C2AC4" w14:textId="03A35210" w:rsidR="00375953" w:rsidRPr="00486D2D" w:rsidRDefault="0086471F" w:rsidP="00375953">
            <w:pPr>
              <w:ind w:left="360"/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101"/>
                <w:sz w:val="22"/>
                <w:szCs w:val="22"/>
              </w:rPr>
              <w:t>Untergruppe</w:t>
            </w:r>
          </w:p>
          <w:p w14:paraId="67116C6E" w14:textId="11C64B1D" w:rsidR="00375953" w:rsidRPr="006C4D4E" w:rsidRDefault="00FC2B07" w:rsidP="00375953">
            <w:pPr>
              <w:pStyle w:val="Listenabsatz"/>
              <w:numPr>
                <w:ilvl w:val="0"/>
                <w:numId w:val="10"/>
              </w:numPr>
              <w:ind w:left="1080"/>
              <w:rPr>
                <w:rFonts w:asciiTheme="minorHAnsi" w:hAnsiTheme="minorHAnsi" w:cs="Arial"/>
              </w:rPr>
            </w:pPr>
            <w:r w:rsidRPr="006C4D4E">
              <w:rPr>
                <w:rFonts w:asciiTheme="minorHAnsi" w:hAnsiTheme="minorHAnsi" w:cs="Arial"/>
              </w:rPr>
              <w:t>Förderung der Autonomie/Bildung</w:t>
            </w:r>
          </w:p>
          <w:p w14:paraId="2EF79ED5" w14:textId="4D654507" w:rsidR="00CA1FBF" w:rsidRPr="00486D2D" w:rsidRDefault="0086471F" w:rsidP="00D62842">
            <w:pPr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 xml:space="preserve"> </w:t>
            </w:r>
            <w:r w:rsidR="00101D9D"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 xml:space="preserve">„Soziale Kontakte – Freizeit und Sport“ </w:t>
            </w:r>
          </w:p>
          <w:p w14:paraId="6C952346" w14:textId="77777777" w:rsidR="00101D9D" w:rsidRPr="00486D2D" w:rsidRDefault="00CA1FBF" w:rsidP="00CA1FBF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486D2D">
              <w:rPr>
                <w:rFonts w:asciiTheme="minorHAnsi" w:hAnsiTheme="minorHAnsi" w:cs="Arial"/>
                <w:color w:val="000101"/>
              </w:rPr>
              <w:t>mit oder ohne Übernachtung</w:t>
            </w:r>
          </w:p>
          <w:p w14:paraId="307722BA" w14:textId="77777777" w:rsidR="00CA1FBF" w:rsidRPr="00486D2D" w:rsidRDefault="00CA1FBF" w:rsidP="00CA1FBF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="Arial"/>
                <w:color w:val="000101"/>
              </w:rPr>
            </w:pPr>
            <w:r w:rsidRPr="00486D2D">
              <w:rPr>
                <w:rFonts w:asciiTheme="minorHAnsi" w:hAnsiTheme="minorHAnsi" w:cs="Arial"/>
                <w:color w:val="000101"/>
              </w:rPr>
              <w:t>für Menschen mit Behinderung und Angehörige</w:t>
            </w:r>
          </w:p>
          <w:p w14:paraId="657BFB6E" w14:textId="77777777" w:rsidR="00375953" w:rsidRPr="00486D2D" w:rsidRDefault="00375953" w:rsidP="00375953">
            <w:pPr>
              <w:ind w:left="360"/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Untergruppen</w:t>
            </w:r>
          </w:p>
          <w:p w14:paraId="60699E33" w14:textId="229F58A2" w:rsidR="00375953" w:rsidRPr="006C4D4E" w:rsidRDefault="00FC2B07" w:rsidP="00375953">
            <w:pPr>
              <w:pStyle w:val="Listenabsatz"/>
              <w:numPr>
                <w:ilvl w:val="0"/>
                <w:numId w:val="10"/>
              </w:numPr>
              <w:ind w:left="1080"/>
              <w:rPr>
                <w:rFonts w:asciiTheme="minorHAnsi" w:hAnsiTheme="minorHAnsi" w:cs="Arial"/>
              </w:rPr>
            </w:pPr>
            <w:r w:rsidRPr="006C4D4E">
              <w:rPr>
                <w:rFonts w:asciiTheme="minorHAnsi" w:hAnsiTheme="minorHAnsi" w:cs="Arial"/>
              </w:rPr>
              <w:t>Sport Erwachsene &amp; altersdurchmischt</w:t>
            </w:r>
          </w:p>
          <w:p w14:paraId="4EE6F24D" w14:textId="3B4B2C09" w:rsidR="00375953" w:rsidRPr="006C4D4E" w:rsidRDefault="00FC2B07" w:rsidP="00375953">
            <w:pPr>
              <w:pStyle w:val="Listenabsatz"/>
              <w:numPr>
                <w:ilvl w:val="0"/>
                <w:numId w:val="10"/>
              </w:numPr>
              <w:ind w:left="1080"/>
              <w:rPr>
                <w:rFonts w:asciiTheme="minorHAnsi" w:hAnsiTheme="minorHAnsi" w:cs="Arial"/>
              </w:rPr>
            </w:pPr>
            <w:r w:rsidRPr="006C4D4E">
              <w:rPr>
                <w:rFonts w:asciiTheme="minorHAnsi" w:hAnsiTheme="minorHAnsi" w:cs="Arial"/>
              </w:rPr>
              <w:t>Freizeit Erwachsene &amp; altersdurchmischt</w:t>
            </w:r>
          </w:p>
          <w:p w14:paraId="0CEA63C5" w14:textId="28124258" w:rsidR="00375953" w:rsidRPr="006C4D4E" w:rsidRDefault="00FC2B07" w:rsidP="00375953">
            <w:pPr>
              <w:pStyle w:val="Listenabsatz"/>
              <w:numPr>
                <w:ilvl w:val="0"/>
                <w:numId w:val="10"/>
              </w:numPr>
              <w:ind w:left="1080"/>
              <w:rPr>
                <w:rFonts w:asciiTheme="minorHAnsi" w:hAnsiTheme="minorHAnsi" w:cs="Arial"/>
              </w:rPr>
            </w:pPr>
            <w:r w:rsidRPr="006C4D4E">
              <w:rPr>
                <w:rFonts w:asciiTheme="minorHAnsi" w:hAnsiTheme="minorHAnsi" w:cs="Arial"/>
              </w:rPr>
              <w:t>Sport</w:t>
            </w:r>
            <w:r w:rsidR="00375953" w:rsidRPr="006C4D4E">
              <w:rPr>
                <w:rFonts w:asciiTheme="minorHAnsi" w:hAnsiTheme="minorHAnsi" w:cs="Arial"/>
              </w:rPr>
              <w:t xml:space="preserve"> Kinder &amp; Jugendliche</w:t>
            </w:r>
          </w:p>
          <w:p w14:paraId="17023058" w14:textId="641240E0" w:rsidR="00375953" w:rsidRPr="006C4D4E" w:rsidRDefault="00375953" w:rsidP="00375953">
            <w:pPr>
              <w:pStyle w:val="Listenabsatz"/>
              <w:numPr>
                <w:ilvl w:val="0"/>
                <w:numId w:val="10"/>
              </w:numPr>
              <w:ind w:left="1080"/>
              <w:rPr>
                <w:rFonts w:asciiTheme="minorHAnsi" w:hAnsiTheme="minorHAnsi" w:cs="Arial"/>
              </w:rPr>
            </w:pPr>
            <w:r w:rsidRPr="006C4D4E">
              <w:rPr>
                <w:rFonts w:asciiTheme="minorHAnsi" w:hAnsiTheme="minorHAnsi" w:cs="Arial"/>
              </w:rPr>
              <w:t>Freizeit Kinder &amp; Jugendliche</w:t>
            </w:r>
          </w:p>
          <w:p w14:paraId="4A056726" w14:textId="526906E7" w:rsidR="00CA1FBF" w:rsidRPr="00486D2D" w:rsidRDefault="009B2F8E" w:rsidP="009908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Alle im Reporting gemeldeten Kurse sind einer der </w:t>
            </w:r>
            <w:r w:rsidR="004B6923">
              <w:rPr>
                <w:rFonts w:asciiTheme="minorHAnsi" w:hAnsiTheme="minorHAnsi" w:cs="Arial"/>
                <w:color w:val="000101"/>
                <w:sz w:val="22"/>
                <w:szCs w:val="22"/>
              </w:rPr>
              <w:t>fünf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Untergruppen</w:t>
            </w:r>
            <w:r w:rsidR="003D79D4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(Fachkonzepte)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zuzuordnen.</w:t>
            </w:r>
          </w:p>
          <w:p w14:paraId="4C530C13" w14:textId="77777777" w:rsidR="00AA0B1F" w:rsidRPr="00486D2D" w:rsidRDefault="00AA0B1F" w:rsidP="00D628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9A1407" w14:textId="77777777" w:rsidR="009B1A06" w:rsidRDefault="009B1A0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3"/>
        <w:gridCol w:w="6029"/>
      </w:tblGrid>
      <w:tr w:rsidR="00990820" w:rsidRPr="00486D2D" w14:paraId="581CAA16" w14:textId="77777777" w:rsidTr="009B1A06">
        <w:tc>
          <w:tcPr>
            <w:tcW w:w="3033" w:type="dxa"/>
          </w:tcPr>
          <w:p w14:paraId="73D55227" w14:textId="6691C75C" w:rsidR="00990820" w:rsidRPr="00486D2D" w:rsidRDefault="00D75E1C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lastRenderedPageBreak/>
              <w:t>n</w:t>
            </w:r>
            <w:r w:rsidR="00EA1067" w:rsidRPr="00486D2D">
              <w:rPr>
                <w:rFonts w:asciiTheme="minorHAnsi" w:hAnsiTheme="minorHAnsi"/>
                <w:sz w:val="22"/>
                <w:szCs w:val="22"/>
                <w:lang w:val="de-DE"/>
              </w:rPr>
              <w:t>eue Treffpunkte</w:t>
            </w:r>
          </w:p>
        </w:tc>
        <w:tc>
          <w:tcPr>
            <w:tcW w:w="6029" w:type="dxa"/>
          </w:tcPr>
          <w:p w14:paraId="73D7382D" w14:textId="79B8327B" w:rsidR="00990820" w:rsidRPr="009B1A06" w:rsidRDefault="00EA1067" w:rsidP="005559F9">
            <w:pPr>
              <w:rPr>
                <w:rFonts w:asciiTheme="minorHAnsi" w:hAnsiTheme="minorHAnsi" w:cstheme="minorHAnsi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Freizeitveranstaltungen mit mehr als 20 Teilnehmenden </w:t>
            </w:r>
            <w:r w:rsidR="0054599B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und ohne Übernachtung 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gelten neu nicht mehr als </w:t>
            </w:r>
            <w:proofErr w:type="gramStart"/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Tages</w:t>
            </w:r>
            <w:r w:rsidR="005559F9">
              <w:rPr>
                <w:rFonts w:asciiTheme="minorHAnsi" w:hAnsiTheme="minorHAnsi" w:cs="Arial"/>
                <w:color w:val="000101"/>
                <w:sz w:val="22"/>
                <w:szCs w:val="22"/>
              </w:rPr>
              <w:t>kurs</w:t>
            </w:r>
            <w:proofErr w:type="gramEnd"/>
            <w:r w:rsidR="005559F9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</w:t>
            </w:r>
            <w:r w:rsidRPr="00CD5304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sondern als </w:t>
            </w:r>
            <w:r w:rsidRPr="00CD5304">
              <w:rPr>
                <w:rFonts w:asciiTheme="minorHAnsi" w:hAnsiTheme="minorHAnsi" w:cstheme="minorHAnsi"/>
                <w:b/>
                <w:color w:val="000101"/>
                <w:sz w:val="22"/>
                <w:szCs w:val="22"/>
              </w:rPr>
              <w:t>Treffpunkt</w:t>
            </w:r>
            <w:r w:rsidR="00183BDD" w:rsidRPr="00CD5304">
              <w:rPr>
                <w:rFonts w:asciiTheme="minorHAnsi" w:hAnsiTheme="minorHAnsi" w:cstheme="minorHAnsi"/>
                <w:b/>
                <w:color w:val="000101"/>
                <w:sz w:val="22"/>
                <w:szCs w:val="22"/>
              </w:rPr>
              <w:t>.</w:t>
            </w:r>
            <w:r w:rsidR="009B1A06" w:rsidRPr="00CD5304">
              <w:rPr>
                <w:rFonts w:asciiTheme="minorHAnsi" w:hAnsiTheme="minorHAnsi" w:cstheme="minorHAnsi"/>
                <w:b/>
                <w:color w:val="000101"/>
                <w:sz w:val="22"/>
                <w:szCs w:val="22"/>
              </w:rPr>
              <w:t xml:space="preserve"> </w:t>
            </w:r>
            <w:bookmarkStart w:id="0" w:name="_GoBack"/>
            <w:r w:rsidR="009B1A06" w:rsidRPr="00CD5304">
              <w:rPr>
                <w:rFonts w:asciiTheme="minorHAnsi" w:hAnsiTheme="minorHAnsi" w:cstheme="minorHAnsi"/>
                <w:i/>
                <w:color w:val="000101"/>
                <w:sz w:val="22"/>
                <w:szCs w:val="22"/>
              </w:rPr>
              <w:t xml:space="preserve">Selbstverständlich sind auch weiterhin </w:t>
            </w:r>
            <w:r w:rsidR="001E1552" w:rsidRPr="00CD5304">
              <w:rPr>
                <w:rFonts w:asciiTheme="minorHAnsi" w:hAnsiTheme="minorHAnsi" w:cstheme="minorHAnsi"/>
                <w:i/>
                <w:color w:val="000101"/>
                <w:sz w:val="22"/>
                <w:szCs w:val="22"/>
              </w:rPr>
              <w:t>Freizeitveranstaltungen</w:t>
            </w:r>
            <w:r w:rsidR="009B1A06" w:rsidRPr="00CD5304">
              <w:rPr>
                <w:rFonts w:asciiTheme="minorHAnsi" w:hAnsiTheme="minorHAnsi" w:cstheme="minorHAnsi"/>
                <w:i/>
                <w:color w:val="000101"/>
                <w:sz w:val="22"/>
                <w:szCs w:val="22"/>
              </w:rPr>
              <w:t xml:space="preserve"> mit </w:t>
            </w:r>
            <w:r w:rsidR="009B1A06" w:rsidRPr="00CD5304">
              <w:rPr>
                <w:rFonts w:asciiTheme="minorHAnsi" w:hAnsiTheme="minorHAnsi" w:cstheme="minorHAnsi"/>
                <w:b/>
                <w:i/>
                <w:color w:val="000101"/>
                <w:sz w:val="22"/>
                <w:szCs w:val="22"/>
              </w:rPr>
              <w:t>weniger</w:t>
            </w:r>
            <w:r w:rsidR="009B1A06" w:rsidRPr="00CD5304">
              <w:rPr>
                <w:rFonts w:asciiTheme="minorHAnsi" w:hAnsiTheme="minorHAnsi" w:cstheme="minorHAnsi"/>
                <w:i/>
                <w:color w:val="000101"/>
                <w:sz w:val="22"/>
                <w:szCs w:val="22"/>
              </w:rPr>
              <w:t xml:space="preserve"> als 20 Teilnehmenden als Treffpunkt abrechenbar.</w:t>
            </w:r>
            <w:bookmarkEnd w:id="0"/>
          </w:p>
          <w:p w14:paraId="7E877FF8" w14:textId="77777777" w:rsidR="008F4EC0" w:rsidRPr="00F664AE" w:rsidRDefault="008F4EC0" w:rsidP="005559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53F23" w14:textId="77777777" w:rsidR="008F4EC0" w:rsidRPr="00F664AE" w:rsidRDefault="008F4EC0" w:rsidP="008F4E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4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Achtung!</w:t>
            </w:r>
          </w:p>
          <w:p w14:paraId="59BD8ED0" w14:textId="5B0CEBF3" w:rsidR="008F4EC0" w:rsidRPr="008F4EC0" w:rsidRDefault="008F4EC0" w:rsidP="005559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64AE">
              <w:rPr>
                <w:rFonts w:asciiTheme="minorHAnsi" w:hAnsiTheme="minorHAnsi" w:cstheme="minorHAnsi"/>
                <w:sz w:val="22"/>
                <w:szCs w:val="22"/>
              </w:rPr>
              <w:t xml:space="preserve">Bei Treffpunkten muss im Reporting beim Kanton der </w:t>
            </w:r>
            <w:r w:rsidRPr="00F664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Ort der Durchführung</w:t>
            </w:r>
            <w:r w:rsidRPr="00F664AE">
              <w:rPr>
                <w:rFonts w:asciiTheme="minorHAnsi" w:hAnsiTheme="minorHAnsi" w:cstheme="minorHAnsi"/>
                <w:sz w:val="22"/>
                <w:szCs w:val="22"/>
              </w:rPr>
              <w:t xml:space="preserve"> angegeben werden (bei Kursen ist dort der Wohnort der Teilnehmenden anzugeben). Bitte berücksichtigen Sie diese Vorgabe des BSV beim Erfassen der Treffpunkt in insieme </w:t>
            </w:r>
            <w:proofErr w:type="spellStart"/>
            <w:r w:rsidRPr="00F664AE">
              <w:rPr>
                <w:rFonts w:asciiTheme="minorHAnsi" w:hAnsiTheme="minorHAnsi" w:cstheme="minorHAnsi"/>
                <w:sz w:val="22"/>
                <w:szCs w:val="22"/>
              </w:rPr>
              <w:t>desk</w:t>
            </w:r>
            <w:proofErr w:type="spellEnd"/>
            <w:r w:rsidRPr="00F664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F4E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955FD" w:rsidRPr="00486D2D" w14:paraId="6DBA831C" w14:textId="77777777" w:rsidTr="009B1A06">
        <w:tc>
          <w:tcPr>
            <w:tcW w:w="3033" w:type="dxa"/>
          </w:tcPr>
          <w:p w14:paraId="5EB5F6BE" w14:textId="1BD22A42" w:rsidR="000955FD" w:rsidRPr="00486D2D" w:rsidRDefault="000955FD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Inputkriterien A,</w:t>
            </w:r>
            <w:r w:rsidR="00284B3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B,</w:t>
            </w:r>
            <w:r w:rsidR="00284B3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C</w:t>
            </w:r>
          </w:p>
          <w:p w14:paraId="05C7AE52" w14:textId="0812E473" w:rsidR="000955FD" w:rsidRPr="00486D2D" w:rsidRDefault="000955FD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Kategorien 1,</w:t>
            </w:r>
            <w:r w:rsidR="00284B3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2,</w:t>
            </w:r>
            <w:r w:rsidR="00284B3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3</w:t>
            </w:r>
          </w:p>
        </w:tc>
        <w:tc>
          <w:tcPr>
            <w:tcW w:w="6029" w:type="dxa"/>
          </w:tcPr>
          <w:p w14:paraId="5877245A" w14:textId="77777777" w:rsidR="000955FD" w:rsidRPr="00486D2D" w:rsidRDefault="000955FD" w:rsidP="00D628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Die bisher angewandten Inputkriterien A,</w:t>
            </w:r>
            <w:r w:rsidR="0054599B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B,</w:t>
            </w:r>
            <w:r w:rsidR="0054599B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C sowie die Kurskategorien 1,</w:t>
            </w:r>
            <w:r w:rsidR="0054599B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2,</w:t>
            </w:r>
            <w:r w:rsidR="0054599B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3 finden im Kreisschreiben 2020-2023 keine Anwendung mehr. </w:t>
            </w:r>
            <w:r w:rsidRPr="00486D2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4B6C2D0D" w14:textId="19C4BB8C" w:rsidR="00284B35" w:rsidRDefault="00284B35">
      <w:pPr>
        <w:spacing w:after="200" w:line="276" w:lineRule="auto"/>
        <w:rPr>
          <w:rFonts w:asciiTheme="minorHAnsi" w:hAnsiTheme="minorHAnsi" w:cstheme="minorHAnsi"/>
          <w:b/>
          <w:szCs w:val="28"/>
        </w:rPr>
      </w:pPr>
    </w:p>
    <w:p w14:paraId="114803BB" w14:textId="52636D7D" w:rsidR="00937FE4" w:rsidRPr="00486D2D" w:rsidRDefault="00937FE4" w:rsidP="00937FE4">
      <w:pPr>
        <w:rPr>
          <w:rFonts w:asciiTheme="minorHAnsi" w:hAnsiTheme="minorHAnsi" w:cstheme="minorHAnsi"/>
          <w:b/>
          <w:szCs w:val="28"/>
        </w:rPr>
      </w:pPr>
      <w:r w:rsidRPr="00486D2D">
        <w:rPr>
          <w:rFonts w:asciiTheme="minorHAnsi" w:hAnsiTheme="minorHAnsi" w:cstheme="minorHAnsi"/>
          <w:b/>
          <w:szCs w:val="28"/>
        </w:rPr>
        <w:t>LUFEB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9"/>
        <w:gridCol w:w="6023"/>
      </w:tblGrid>
      <w:tr w:rsidR="00937FE4" w:rsidRPr="00486D2D" w14:paraId="1E9BA107" w14:textId="77777777" w:rsidTr="00D62842">
        <w:tc>
          <w:tcPr>
            <w:tcW w:w="3085" w:type="dxa"/>
          </w:tcPr>
          <w:p w14:paraId="12C3DA87" w14:textId="77777777" w:rsidR="00937FE4" w:rsidRPr="00486D2D" w:rsidRDefault="00D27728" w:rsidP="00937FE4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Vorträge und Referate</w:t>
            </w:r>
          </w:p>
        </w:tc>
        <w:tc>
          <w:tcPr>
            <w:tcW w:w="6127" w:type="dxa"/>
          </w:tcPr>
          <w:p w14:paraId="7EA32C5B" w14:textId="613BA556" w:rsidR="00937FE4" w:rsidRPr="00486D2D" w:rsidRDefault="00D27728" w:rsidP="00D628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Sind neu unter LUFEB auszuweisen (bisher teilweise als Tagekurse)</w:t>
            </w:r>
            <w:r w:rsidR="00E66AE5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.</w:t>
            </w:r>
          </w:p>
          <w:p w14:paraId="54E98B8E" w14:textId="77777777" w:rsidR="00937FE4" w:rsidRPr="00486D2D" w:rsidRDefault="00937FE4" w:rsidP="00D628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7D463C" w14:textId="77777777" w:rsidR="00937FE4" w:rsidRPr="00486D2D" w:rsidRDefault="00937FE4" w:rsidP="00990820">
      <w:pPr>
        <w:rPr>
          <w:rFonts w:asciiTheme="minorHAnsi" w:hAnsiTheme="minorHAnsi" w:cstheme="minorHAnsi"/>
          <w:b/>
          <w:szCs w:val="28"/>
        </w:rPr>
      </w:pPr>
    </w:p>
    <w:p w14:paraId="07FC4A96" w14:textId="77777777" w:rsidR="00E81CFF" w:rsidRPr="00486D2D" w:rsidRDefault="00E81CFF" w:rsidP="00E81CFF">
      <w:pPr>
        <w:rPr>
          <w:rFonts w:asciiTheme="minorHAnsi" w:hAnsiTheme="minorHAnsi" w:cstheme="minorHAnsi"/>
          <w:b/>
          <w:szCs w:val="28"/>
        </w:rPr>
      </w:pPr>
      <w:r w:rsidRPr="00486D2D">
        <w:rPr>
          <w:rFonts w:asciiTheme="minorHAnsi" w:hAnsiTheme="minorHAnsi" w:cstheme="minorHAnsi"/>
          <w:b/>
          <w:szCs w:val="28"/>
        </w:rPr>
        <w:t>Medien und Publikationen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6"/>
        <w:gridCol w:w="6016"/>
      </w:tblGrid>
      <w:tr w:rsidR="00E81CFF" w:rsidRPr="00486D2D" w14:paraId="77879D3D" w14:textId="77777777" w:rsidTr="00D62842">
        <w:tc>
          <w:tcPr>
            <w:tcW w:w="3085" w:type="dxa"/>
          </w:tcPr>
          <w:p w14:paraId="74C60759" w14:textId="77777777" w:rsidR="00E81CFF" w:rsidRPr="00486D2D" w:rsidRDefault="00E81CFF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Medien und Publikationen</w:t>
            </w:r>
          </w:p>
        </w:tc>
        <w:tc>
          <w:tcPr>
            <w:tcW w:w="6127" w:type="dxa"/>
          </w:tcPr>
          <w:p w14:paraId="6C14DDA3" w14:textId="77777777" w:rsidR="00E81CFF" w:rsidRPr="00486D2D" w:rsidRDefault="00E81CFF" w:rsidP="00D628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Medien und Publikationen</w:t>
            </w:r>
            <w:r w:rsidRPr="00486D2D">
              <w:rPr>
                <w:rFonts w:asciiTheme="minorHAnsi" w:hAnsiTheme="minorHAnsi" w:cs="Arial"/>
                <w:sz w:val="22"/>
                <w:szCs w:val="22"/>
              </w:rPr>
              <w:t xml:space="preserve"> für Menschen mit einer geistigen Behinderung und deren Angehörige bilden neu eine eigene Kategorie (bisher LUFEB).</w:t>
            </w:r>
          </w:p>
        </w:tc>
      </w:tr>
    </w:tbl>
    <w:p w14:paraId="557CAA91" w14:textId="77777777" w:rsidR="00937FE4" w:rsidRPr="00486D2D" w:rsidRDefault="00937FE4" w:rsidP="00990820">
      <w:pPr>
        <w:rPr>
          <w:rFonts w:asciiTheme="minorHAnsi" w:hAnsiTheme="minorHAnsi" w:cstheme="minorHAnsi"/>
          <w:b/>
          <w:szCs w:val="28"/>
        </w:rPr>
      </w:pPr>
    </w:p>
    <w:p w14:paraId="2AA86953" w14:textId="77777777" w:rsidR="00990820" w:rsidRPr="00486D2D" w:rsidRDefault="00990820" w:rsidP="00990820">
      <w:pPr>
        <w:rPr>
          <w:rFonts w:asciiTheme="minorHAnsi" w:hAnsiTheme="minorHAnsi" w:cstheme="minorHAnsi"/>
          <w:b/>
          <w:szCs w:val="28"/>
        </w:rPr>
      </w:pPr>
      <w:r w:rsidRPr="00486D2D">
        <w:rPr>
          <w:rFonts w:asciiTheme="minorHAnsi" w:hAnsiTheme="minorHAnsi" w:cstheme="minorHAnsi"/>
          <w:b/>
          <w:szCs w:val="28"/>
        </w:rPr>
        <w:t>Rechnungslegung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5990"/>
      </w:tblGrid>
      <w:tr w:rsidR="00990820" w:rsidRPr="00486D2D" w14:paraId="4AD08DEF" w14:textId="77777777" w:rsidTr="00D62842">
        <w:tc>
          <w:tcPr>
            <w:tcW w:w="3085" w:type="dxa"/>
          </w:tcPr>
          <w:p w14:paraId="19DD572B" w14:textId="77777777" w:rsidR="00990820" w:rsidRPr="00486D2D" w:rsidRDefault="00990820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Rechnungslegungsstandard</w:t>
            </w:r>
          </w:p>
          <w:p w14:paraId="5B65C112" w14:textId="77777777" w:rsidR="000A7B8D" w:rsidRPr="00486D2D" w:rsidRDefault="000A7B8D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6127" w:type="dxa"/>
          </w:tcPr>
          <w:p w14:paraId="69ACAF12" w14:textId="77777777" w:rsidR="00990820" w:rsidRPr="00486D2D" w:rsidRDefault="00990820" w:rsidP="00990820">
            <w:pPr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Neu müssen alle Organisationen welche mehr als CHF 300‘000 </w:t>
            </w:r>
            <w:r w:rsidR="000A7B8D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IV-Beiträge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beziehen, die Rechnung nach </w:t>
            </w:r>
            <w:r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>SWISS GAAP FER 21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führen.</w:t>
            </w:r>
          </w:p>
          <w:p w14:paraId="20C53615" w14:textId="77777777" w:rsidR="000A7B8D" w:rsidRPr="00486D2D" w:rsidRDefault="000A7B8D" w:rsidP="00990820">
            <w:pPr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</w:p>
          <w:p w14:paraId="6C7B21E7" w14:textId="61CBF822" w:rsidR="00990820" w:rsidRPr="00486D2D" w:rsidRDefault="00990820" w:rsidP="00183B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Vereine </w:t>
            </w:r>
            <w:r w:rsidR="000A7B8D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mit IV-Beiträgen von weniger als CHF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300‘000 führen neu mindestens eine Rechnu</w:t>
            </w:r>
            <w:r w:rsidR="000A7B8D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ng </w:t>
            </w:r>
            <w:r w:rsidR="000A7B8D"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>nach kaufmännischen Grundsätzen.</w:t>
            </w:r>
            <w:r w:rsidR="000A7B8D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</w:t>
            </w:r>
          </w:p>
        </w:tc>
      </w:tr>
    </w:tbl>
    <w:p w14:paraId="1F9C0F54" w14:textId="77777777" w:rsidR="004C46EA" w:rsidRPr="00486D2D" w:rsidRDefault="004C46EA" w:rsidP="00990820">
      <w:pPr>
        <w:rPr>
          <w:rFonts w:asciiTheme="minorHAnsi" w:hAnsiTheme="minorHAnsi" w:cstheme="minorHAnsi"/>
          <w:b/>
          <w:szCs w:val="28"/>
        </w:rPr>
      </w:pPr>
    </w:p>
    <w:p w14:paraId="5BD3451E" w14:textId="77777777" w:rsidR="009B1A06" w:rsidRDefault="009B1A06">
      <w:pPr>
        <w:spacing w:after="200" w:line="276" w:lineRule="auto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br w:type="page"/>
      </w:r>
    </w:p>
    <w:p w14:paraId="4104DFAF" w14:textId="0B83D6C7" w:rsidR="00990820" w:rsidRPr="00486D2D" w:rsidRDefault="00990820" w:rsidP="00990820">
      <w:pPr>
        <w:rPr>
          <w:rFonts w:asciiTheme="minorHAnsi" w:hAnsiTheme="minorHAnsi" w:cstheme="minorHAnsi"/>
          <w:b/>
          <w:szCs w:val="28"/>
        </w:rPr>
      </w:pPr>
      <w:r w:rsidRPr="00486D2D">
        <w:rPr>
          <w:rFonts w:asciiTheme="minorHAnsi" w:hAnsiTheme="minorHAnsi" w:cstheme="minorHAnsi"/>
          <w:b/>
          <w:szCs w:val="28"/>
        </w:rPr>
        <w:lastRenderedPageBreak/>
        <w:t>Varia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7"/>
        <w:gridCol w:w="10"/>
        <w:gridCol w:w="6005"/>
      </w:tblGrid>
      <w:tr w:rsidR="008C45D1" w:rsidRPr="00486D2D" w14:paraId="6D2075FC" w14:textId="77777777" w:rsidTr="009B1A06">
        <w:tc>
          <w:tcPr>
            <w:tcW w:w="3047" w:type="dxa"/>
          </w:tcPr>
          <w:p w14:paraId="73061211" w14:textId="77777777" w:rsidR="008C45D1" w:rsidRPr="00486D2D" w:rsidRDefault="008C45D1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Unterlagen in elektronischer Form</w:t>
            </w:r>
          </w:p>
          <w:p w14:paraId="4AEFF9AE" w14:textId="77777777" w:rsidR="008C45D1" w:rsidRPr="00486D2D" w:rsidRDefault="008C45D1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6015" w:type="dxa"/>
            <w:gridSpan w:val="2"/>
          </w:tcPr>
          <w:p w14:paraId="734A6A70" w14:textId="77777777" w:rsidR="008C45D1" w:rsidRPr="00486D2D" w:rsidRDefault="008C45D1" w:rsidP="00D62842">
            <w:pPr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Dem </w:t>
            </w:r>
            <w:r w:rsidR="0047441B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BSV müssen neu der Jahresbericht sowie der Revisionsbericht inklusive Testat, Bilanz, Erfolgsrechnung und Anhang </w:t>
            </w:r>
            <w:r w:rsidR="0047441B"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>elektronisch</w:t>
            </w:r>
            <w:r w:rsidR="0047441B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zur Verfügung gestellt werden.</w:t>
            </w:r>
          </w:p>
          <w:p w14:paraId="08E24FEA" w14:textId="77777777" w:rsidR="008C45D1" w:rsidRPr="00486D2D" w:rsidRDefault="008C45D1" w:rsidP="00D628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4674" w:rsidRPr="00486D2D" w14:paraId="64AEF2EF" w14:textId="77777777" w:rsidTr="009B1A06">
        <w:tc>
          <w:tcPr>
            <w:tcW w:w="3047" w:type="dxa"/>
          </w:tcPr>
          <w:p w14:paraId="115B244F" w14:textId="77777777" w:rsidR="00BB4674" w:rsidRPr="00486D2D" w:rsidRDefault="00BB4674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Kapitalsubstrat</w:t>
            </w:r>
          </w:p>
        </w:tc>
        <w:tc>
          <w:tcPr>
            <w:tcW w:w="6015" w:type="dxa"/>
            <w:gridSpan w:val="2"/>
          </w:tcPr>
          <w:p w14:paraId="635BB8AB" w14:textId="19169BD2" w:rsidR="00183BDD" w:rsidRPr="00A0345C" w:rsidRDefault="002D4AF8" w:rsidP="00183BDD">
            <w:pPr>
              <w:rPr>
                <w:rFonts w:asciiTheme="minorHAnsi" w:hAnsiTheme="minorHAnsi" w:cstheme="minorHAnsi"/>
                <w:color w:val="000101"/>
                <w:sz w:val="22"/>
                <w:szCs w:val="22"/>
              </w:rPr>
            </w:pPr>
            <w:r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>Das Kapitalsubstrat</w:t>
            </w:r>
            <w:r w:rsidR="00CE6846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 xml:space="preserve"> ist neu Teil der Prüfung der Eigenleistungs</w:t>
            </w:r>
            <w:r w:rsidR="00183BDD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>-</w:t>
            </w:r>
            <w:r w:rsidR="00CE6846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 xml:space="preserve">fähigkeit und wird für jede Vertragsperiode neu ermittelt. </w:t>
            </w:r>
            <w:r w:rsidR="00183BDD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>Eine</w:t>
            </w:r>
            <w:r w:rsidR="003871DA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 xml:space="preserve"> allfällige Kürzung der IV-Beiträge wirkt sich</w:t>
            </w:r>
            <w:r w:rsidR="00183BDD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 xml:space="preserve"> </w:t>
            </w:r>
            <w:r w:rsidR="00486D2D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 xml:space="preserve">dabei </w:t>
            </w:r>
            <w:r w:rsidR="00183BDD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 xml:space="preserve">erst auf </w:t>
            </w:r>
            <w:r w:rsidR="00486D2D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>nachfolgende</w:t>
            </w:r>
            <w:r w:rsidR="00183BDD"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 xml:space="preserve"> Vertragsperiode aus.</w:t>
            </w:r>
            <w:r w:rsidR="00A0345C" w:rsidRPr="00A034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A0345C" w:rsidRPr="00A034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de-DE"/>
              </w:rPr>
              <w:t xml:space="preserve">Für die Vertragsperiode 2020-23 hat insieme Schweiz die notwendigen Berechnungen für alle Vereine auf Grundlage der </w:t>
            </w:r>
            <w:proofErr w:type="spellStart"/>
            <w:r w:rsidR="00A0345C" w:rsidRPr="00A034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de-DE"/>
              </w:rPr>
              <w:t>Reportingdaten</w:t>
            </w:r>
            <w:proofErr w:type="spellEnd"/>
            <w:r w:rsidR="00A0345C" w:rsidRPr="00A0345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de-DE"/>
              </w:rPr>
              <w:t xml:space="preserve"> 2017 durchgeführt.</w:t>
            </w:r>
          </w:p>
          <w:p w14:paraId="0CA51722" w14:textId="77777777" w:rsidR="00183BDD" w:rsidRPr="00A0345C" w:rsidRDefault="00183BDD" w:rsidP="00D62842">
            <w:pPr>
              <w:rPr>
                <w:rFonts w:asciiTheme="minorHAnsi" w:hAnsiTheme="minorHAnsi" w:cstheme="minorHAnsi"/>
                <w:color w:val="000101"/>
                <w:sz w:val="22"/>
                <w:szCs w:val="22"/>
              </w:rPr>
            </w:pPr>
          </w:p>
          <w:p w14:paraId="4D12C8D2" w14:textId="46BBCD12" w:rsidR="00BB4674" w:rsidRPr="00486D2D" w:rsidRDefault="00CE6846" w:rsidP="00183B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0345C">
              <w:rPr>
                <w:rFonts w:asciiTheme="minorHAnsi" w:hAnsiTheme="minorHAnsi" w:cstheme="minorHAnsi"/>
                <w:color w:val="000101"/>
                <w:sz w:val="22"/>
                <w:szCs w:val="22"/>
              </w:rPr>
              <w:t>Neu darf das Kapitalsubstrat die Gesamtkosten Art. 74 multipliziert mit dem Faktor 1.5 nicht übersteigen (bisher Faktor 2.0).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</w:t>
            </w:r>
          </w:p>
        </w:tc>
      </w:tr>
      <w:tr w:rsidR="00257C8F" w:rsidRPr="00486D2D" w14:paraId="3D607263" w14:textId="77777777" w:rsidTr="009B1A06">
        <w:tc>
          <w:tcPr>
            <w:tcW w:w="3057" w:type="dxa"/>
            <w:gridSpan w:val="2"/>
          </w:tcPr>
          <w:p w14:paraId="26AAA214" w14:textId="1CF1C422" w:rsidR="00257C8F" w:rsidRPr="00486D2D" w:rsidRDefault="00257C8F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BSV Formulare</w:t>
            </w:r>
          </w:p>
        </w:tc>
        <w:tc>
          <w:tcPr>
            <w:tcW w:w="6005" w:type="dxa"/>
          </w:tcPr>
          <w:p w14:paraId="7B189847" w14:textId="77777777" w:rsidR="00257C8F" w:rsidRPr="00486D2D" w:rsidRDefault="00257C8F" w:rsidP="00257C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Es sind neu nur noch </w:t>
            </w:r>
            <w:r w:rsidRPr="00486D2D">
              <w:rPr>
                <w:rFonts w:asciiTheme="minorHAnsi" w:hAnsiTheme="minorHAnsi" w:cs="Arial"/>
                <w:b/>
                <w:color w:val="000101"/>
                <w:sz w:val="22"/>
                <w:szCs w:val="22"/>
              </w:rPr>
              <w:t>zwei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Formulare auszufüllen (Vollständigkeitserklärung und Liste der wirtschaftlichen Verbindungen).</w:t>
            </w:r>
          </w:p>
          <w:p w14:paraId="7996D2C7" w14:textId="77777777" w:rsidR="00257C8F" w:rsidRPr="00486D2D" w:rsidRDefault="00257C8F" w:rsidP="00257C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</w:p>
          <w:p w14:paraId="2A210738" w14:textId="77777777" w:rsidR="00257C8F" w:rsidRPr="00486D2D" w:rsidRDefault="00257C8F" w:rsidP="00257C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Die bisherigen BSV Formulare 9.7.1 (Bestätigung über die erbrachten LUFEB-Stunden) und 9.7.4 (Bestätigung über die Bildung/</w:t>
            </w:r>
            <w:proofErr w:type="spellStart"/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Äufnung</w:t>
            </w:r>
            <w:proofErr w:type="spellEnd"/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von zweckgebundenen</w:t>
            </w:r>
          </w:p>
          <w:p w14:paraId="501EAA9D" w14:textId="77777777" w:rsidR="00257C8F" w:rsidRPr="00486D2D" w:rsidRDefault="00257C8F" w:rsidP="00257C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Fonds aus freien Mitteln) fallen weg. </w:t>
            </w:r>
          </w:p>
          <w:p w14:paraId="43841683" w14:textId="77777777" w:rsidR="00257C8F" w:rsidRPr="00486D2D" w:rsidRDefault="00257C8F" w:rsidP="00D628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4FF" w:rsidRPr="00486D2D" w14:paraId="6F9217B0" w14:textId="77777777" w:rsidTr="009B1A06">
        <w:tc>
          <w:tcPr>
            <w:tcW w:w="3057" w:type="dxa"/>
            <w:gridSpan w:val="2"/>
          </w:tcPr>
          <w:p w14:paraId="38110ECA" w14:textId="77777777" w:rsidR="008E34FF" w:rsidRPr="00486D2D" w:rsidRDefault="008E34FF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86D2D">
              <w:rPr>
                <w:rFonts w:asciiTheme="minorHAnsi" w:hAnsiTheme="minorHAnsi"/>
                <w:sz w:val="22"/>
                <w:szCs w:val="22"/>
                <w:lang w:val="de-DE"/>
              </w:rPr>
              <w:t>Grundlagenarbeit</w:t>
            </w:r>
          </w:p>
        </w:tc>
        <w:tc>
          <w:tcPr>
            <w:tcW w:w="6005" w:type="dxa"/>
          </w:tcPr>
          <w:p w14:paraId="01713886" w14:textId="001EE0CA" w:rsidR="008E34FF" w:rsidRPr="00486D2D" w:rsidRDefault="008E34FF" w:rsidP="0092090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Bei allen Leistungen kann neu </w:t>
            </w:r>
            <w:r w:rsidR="00C11AE0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„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Grundlagenarbeit</w:t>
            </w:r>
            <w:r w:rsidR="00C11AE0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“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angerechnet werden (auch bei Kursen, Treffpunkten). Bisher bei LUFEB</w:t>
            </w:r>
            <w:r w:rsidR="0092090D">
              <w:rPr>
                <w:rFonts w:asciiTheme="minorHAnsi" w:hAnsiTheme="minorHAnsi" w:cs="Arial"/>
                <w:color w:val="000101"/>
                <w:sz w:val="22"/>
                <w:szCs w:val="22"/>
              </w:rPr>
              <w:t>.</w:t>
            </w:r>
          </w:p>
        </w:tc>
      </w:tr>
      <w:tr w:rsidR="006971BE" w14:paraId="3233B3B6" w14:textId="77777777" w:rsidTr="009B1A06">
        <w:trPr>
          <w:trHeight w:val="486"/>
        </w:trPr>
        <w:tc>
          <w:tcPr>
            <w:tcW w:w="3057" w:type="dxa"/>
            <w:gridSpan w:val="2"/>
          </w:tcPr>
          <w:p w14:paraId="52A39ED1" w14:textId="2DD8394B" w:rsidR="006971BE" w:rsidRPr="00486D2D" w:rsidRDefault="0083141F" w:rsidP="00D62842">
            <w:pPr>
              <w:autoSpaceDE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f</w:t>
            </w:r>
            <w:r w:rsidR="006971BE" w:rsidRPr="00486D2D">
              <w:rPr>
                <w:rFonts w:asciiTheme="minorHAnsi" w:hAnsiTheme="minorHAnsi"/>
                <w:sz w:val="22"/>
                <w:szCs w:val="22"/>
                <w:lang w:val="de-DE"/>
              </w:rPr>
              <w:t>reiwillig/ehrenamtlich erbrachte Leistungen</w:t>
            </w:r>
          </w:p>
        </w:tc>
        <w:tc>
          <w:tcPr>
            <w:tcW w:w="6005" w:type="dxa"/>
          </w:tcPr>
          <w:p w14:paraId="1B2D416D" w14:textId="6A949B88" w:rsidR="006971BE" w:rsidRPr="006971BE" w:rsidRDefault="00486D2D" w:rsidP="0083141F">
            <w:pPr>
              <w:rPr>
                <w:rFonts w:asciiTheme="minorHAnsi" w:hAnsiTheme="minorHAnsi" w:cs="Arial"/>
                <w:color w:val="000101"/>
                <w:sz w:val="22"/>
                <w:szCs w:val="22"/>
              </w:rPr>
            </w:pP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E</w:t>
            </w:r>
            <w:r w:rsidR="006971BE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s besteht die Pflicht zu einer schriftliche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n</w:t>
            </w:r>
            <w:r w:rsidR="006971BE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 Regelung betreffend Anspruch auf Begleitung und Schulung, Spesenvergütung und Versicherung während Einsatz. 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Es besteht ebenfalls ein </w:t>
            </w:r>
            <w:r w:rsidR="006971BE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Anspruch auf 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 xml:space="preserve">eine </w:t>
            </w:r>
            <w:r w:rsidR="006971BE"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schriftliche Bestätigung des Einsatzes</w:t>
            </w:r>
            <w:r w:rsidRPr="00486D2D">
              <w:rPr>
                <w:rFonts w:asciiTheme="minorHAnsi" w:hAnsiTheme="minorHAnsi" w:cs="Arial"/>
                <w:color w:val="000101"/>
                <w:sz w:val="22"/>
                <w:szCs w:val="22"/>
              </w:rPr>
              <w:t>.</w:t>
            </w:r>
          </w:p>
        </w:tc>
      </w:tr>
    </w:tbl>
    <w:p w14:paraId="704F7D85" w14:textId="77777777" w:rsidR="00451171" w:rsidRDefault="00451171" w:rsidP="0083141F">
      <w:pPr>
        <w:rPr>
          <w:rFonts w:asciiTheme="minorHAnsi" w:hAnsiTheme="minorHAnsi" w:cstheme="minorHAnsi"/>
          <w:b/>
          <w:szCs w:val="28"/>
        </w:rPr>
      </w:pPr>
    </w:p>
    <w:sectPr w:rsidR="0045117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E37D" w14:textId="77777777" w:rsidR="006733C5" w:rsidRDefault="006733C5" w:rsidP="00DC1A74">
      <w:r>
        <w:separator/>
      </w:r>
    </w:p>
  </w:endnote>
  <w:endnote w:type="continuationSeparator" w:id="0">
    <w:p w14:paraId="47947A60" w14:textId="77777777" w:rsidR="006733C5" w:rsidRDefault="006733C5" w:rsidP="00DC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9F9E" w14:textId="39BC4BF3" w:rsidR="00DC1A74" w:rsidRPr="00C449DF" w:rsidRDefault="00C449DF" w:rsidP="00C449DF">
    <w:pPr>
      <w:pStyle w:val="Fuzeile"/>
      <w:rPr>
        <w:sz w:val="14"/>
      </w:rPr>
    </w:pPr>
    <w:r w:rsidRPr="00486D2D">
      <w:rPr>
        <w:sz w:val="14"/>
      </w:rPr>
      <w:t xml:space="preserve">V </w:t>
    </w:r>
    <w:r w:rsidR="009B1A06">
      <w:rPr>
        <w:sz w:val="14"/>
      </w:rPr>
      <w:t>15.09</w:t>
    </w:r>
    <w:r w:rsidR="0092090D">
      <w:rPr>
        <w:sz w:val="14"/>
      </w:rPr>
      <w:t>.</w:t>
    </w:r>
    <w:r w:rsidR="00486D2D" w:rsidRPr="00486D2D">
      <w:rPr>
        <w:sz w:val="14"/>
      </w:rPr>
      <w:t>20</w:t>
    </w:r>
    <w:r w:rsidR="008F4EC0">
      <w:rPr>
        <w:sz w:val="14"/>
      </w:rPr>
      <w:t>21</w:t>
    </w:r>
    <w:r w:rsidR="00486D2D" w:rsidRPr="00486D2D">
      <w:rPr>
        <w:sz w:val="14"/>
      </w:rPr>
      <w:t>d</w:t>
    </w:r>
    <w:r w:rsidR="006971BE" w:rsidRPr="00486D2D">
      <w:rPr>
        <w:sz w:val="14"/>
      </w:rPr>
      <w:tab/>
    </w:r>
    <w:r w:rsidR="006971BE" w:rsidRPr="00486D2D">
      <w:rPr>
        <w:sz w:val="14"/>
      </w:rPr>
      <w:tab/>
    </w:r>
    <w:r w:rsidR="006971BE" w:rsidRPr="00486D2D">
      <w:rPr>
        <w:sz w:val="14"/>
        <w:lang w:val="de-DE"/>
      </w:rPr>
      <w:t xml:space="preserve"> </w:t>
    </w:r>
    <w:r w:rsidR="006971BE" w:rsidRPr="00486D2D">
      <w:rPr>
        <w:b/>
        <w:sz w:val="14"/>
      </w:rPr>
      <w:fldChar w:fldCharType="begin"/>
    </w:r>
    <w:r w:rsidR="006971BE" w:rsidRPr="00486D2D">
      <w:rPr>
        <w:b/>
        <w:sz w:val="14"/>
      </w:rPr>
      <w:instrText>PAGE  \* Arabic  \* MERGEFORMAT</w:instrText>
    </w:r>
    <w:r w:rsidR="006971BE" w:rsidRPr="00486D2D">
      <w:rPr>
        <w:b/>
        <w:sz w:val="14"/>
      </w:rPr>
      <w:fldChar w:fldCharType="separate"/>
    </w:r>
    <w:r w:rsidR="00E85885" w:rsidRPr="00E85885">
      <w:rPr>
        <w:b/>
        <w:noProof/>
        <w:sz w:val="14"/>
        <w:lang w:val="de-DE"/>
      </w:rPr>
      <w:t>3</w:t>
    </w:r>
    <w:r w:rsidR="006971BE" w:rsidRPr="00486D2D">
      <w:rPr>
        <w:b/>
        <w:sz w:val="14"/>
      </w:rPr>
      <w:fldChar w:fldCharType="end"/>
    </w:r>
    <w:r w:rsidR="00284B35">
      <w:rPr>
        <w:sz w:val="14"/>
        <w:lang w:val="de-DE"/>
      </w:rPr>
      <w:t>/</w:t>
    </w:r>
    <w:r w:rsidR="006971BE" w:rsidRPr="00486D2D">
      <w:rPr>
        <w:b/>
        <w:sz w:val="14"/>
      </w:rPr>
      <w:fldChar w:fldCharType="begin"/>
    </w:r>
    <w:r w:rsidR="006971BE" w:rsidRPr="00486D2D">
      <w:rPr>
        <w:b/>
        <w:sz w:val="14"/>
      </w:rPr>
      <w:instrText>NUMPAGES  \* Arabic  \* MERGEFORMAT</w:instrText>
    </w:r>
    <w:r w:rsidR="006971BE" w:rsidRPr="00486D2D">
      <w:rPr>
        <w:b/>
        <w:sz w:val="14"/>
      </w:rPr>
      <w:fldChar w:fldCharType="separate"/>
    </w:r>
    <w:r w:rsidR="00E85885" w:rsidRPr="00E85885">
      <w:rPr>
        <w:b/>
        <w:noProof/>
        <w:sz w:val="14"/>
        <w:lang w:val="de-DE"/>
      </w:rPr>
      <w:t>3</w:t>
    </w:r>
    <w:r w:rsidR="006971BE" w:rsidRPr="00486D2D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AB92C" w14:textId="77777777" w:rsidR="006733C5" w:rsidRDefault="006733C5" w:rsidP="00DC1A74">
      <w:r>
        <w:separator/>
      </w:r>
    </w:p>
  </w:footnote>
  <w:footnote w:type="continuationSeparator" w:id="0">
    <w:p w14:paraId="33231FBF" w14:textId="77777777" w:rsidR="006733C5" w:rsidRDefault="006733C5" w:rsidP="00DC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E08"/>
    <w:multiLevelType w:val="hybridMultilevel"/>
    <w:tmpl w:val="D2C8C9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E7125"/>
    <w:multiLevelType w:val="hybridMultilevel"/>
    <w:tmpl w:val="E990C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0C51"/>
    <w:multiLevelType w:val="hybridMultilevel"/>
    <w:tmpl w:val="3DD699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330A"/>
    <w:multiLevelType w:val="multilevel"/>
    <w:tmpl w:val="864E08C2"/>
    <w:lvl w:ilvl="0">
      <w:start w:val="1001"/>
      <w:numFmt w:val="decimal"/>
      <w:pStyle w:val="Nummerierung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3">
      <w:start w:val="1"/>
      <w:numFmt w:val="decimalZero"/>
      <w:lvlText w:val="%10%4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5BE6BB0"/>
    <w:multiLevelType w:val="hybridMultilevel"/>
    <w:tmpl w:val="09181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10488"/>
    <w:multiLevelType w:val="hybridMultilevel"/>
    <w:tmpl w:val="1CBA8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85499"/>
    <w:multiLevelType w:val="hybridMultilevel"/>
    <w:tmpl w:val="86AAAA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4451"/>
    <w:multiLevelType w:val="multilevel"/>
    <w:tmpl w:val="4748E0F8"/>
    <w:lvl w:ilvl="0">
      <w:start w:val="3001"/>
      <w:numFmt w:val="decimal"/>
      <w:pStyle w:val="Nummerierung3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3">
      <w:start w:val="1"/>
      <w:numFmt w:val="decimalZero"/>
      <w:lvlText w:val="%10%4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84A44F1"/>
    <w:multiLevelType w:val="hybridMultilevel"/>
    <w:tmpl w:val="4B127F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52665"/>
    <w:multiLevelType w:val="hybridMultilevel"/>
    <w:tmpl w:val="33D877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936CF"/>
    <w:multiLevelType w:val="hybridMultilevel"/>
    <w:tmpl w:val="D32A9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92"/>
    <w:rsid w:val="00010403"/>
    <w:rsid w:val="0001212F"/>
    <w:rsid w:val="000637F4"/>
    <w:rsid w:val="000955FD"/>
    <w:rsid w:val="000A7B34"/>
    <w:rsid w:val="000A7B8D"/>
    <w:rsid w:val="000C1042"/>
    <w:rsid w:val="000F341A"/>
    <w:rsid w:val="00101D9D"/>
    <w:rsid w:val="00111EEB"/>
    <w:rsid w:val="00183BDD"/>
    <w:rsid w:val="001C400C"/>
    <w:rsid w:val="001E1552"/>
    <w:rsid w:val="0022057F"/>
    <w:rsid w:val="00257C8F"/>
    <w:rsid w:val="00284B35"/>
    <w:rsid w:val="002D4AF8"/>
    <w:rsid w:val="00372CA0"/>
    <w:rsid w:val="00375953"/>
    <w:rsid w:val="003871DA"/>
    <w:rsid w:val="003D79D4"/>
    <w:rsid w:val="00451171"/>
    <w:rsid w:val="00456C5E"/>
    <w:rsid w:val="00460298"/>
    <w:rsid w:val="0047441B"/>
    <w:rsid w:val="00474A52"/>
    <w:rsid w:val="00486D2D"/>
    <w:rsid w:val="004A498D"/>
    <w:rsid w:val="004B6923"/>
    <w:rsid w:val="004C46EA"/>
    <w:rsid w:val="004E1B65"/>
    <w:rsid w:val="005178E0"/>
    <w:rsid w:val="0054599B"/>
    <w:rsid w:val="005559F9"/>
    <w:rsid w:val="0056477F"/>
    <w:rsid w:val="00594487"/>
    <w:rsid w:val="005B7219"/>
    <w:rsid w:val="005C6E43"/>
    <w:rsid w:val="005F2DCF"/>
    <w:rsid w:val="0060248A"/>
    <w:rsid w:val="00602A27"/>
    <w:rsid w:val="006165EC"/>
    <w:rsid w:val="006538E7"/>
    <w:rsid w:val="00656C43"/>
    <w:rsid w:val="006733C5"/>
    <w:rsid w:val="006971BE"/>
    <w:rsid w:val="006C4D4E"/>
    <w:rsid w:val="00701245"/>
    <w:rsid w:val="00712792"/>
    <w:rsid w:val="007219BB"/>
    <w:rsid w:val="00732398"/>
    <w:rsid w:val="007448CF"/>
    <w:rsid w:val="007A5BD2"/>
    <w:rsid w:val="007D15B9"/>
    <w:rsid w:val="00813DD1"/>
    <w:rsid w:val="008210F6"/>
    <w:rsid w:val="0083141F"/>
    <w:rsid w:val="0086471F"/>
    <w:rsid w:val="00877A41"/>
    <w:rsid w:val="008969EA"/>
    <w:rsid w:val="008C45D1"/>
    <w:rsid w:val="008C7B8A"/>
    <w:rsid w:val="008E34FF"/>
    <w:rsid w:val="008F4EC0"/>
    <w:rsid w:val="008F6D43"/>
    <w:rsid w:val="00900A39"/>
    <w:rsid w:val="0092090D"/>
    <w:rsid w:val="00936E90"/>
    <w:rsid w:val="00937FE4"/>
    <w:rsid w:val="00942C73"/>
    <w:rsid w:val="00960FD6"/>
    <w:rsid w:val="00970DC0"/>
    <w:rsid w:val="00990820"/>
    <w:rsid w:val="009A072B"/>
    <w:rsid w:val="009B1A06"/>
    <w:rsid w:val="009B2F8E"/>
    <w:rsid w:val="00A0345C"/>
    <w:rsid w:val="00A0371E"/>
    <w:rsid w:val="00A21571"/>
    <w:rsid w:val="00A65105"/>
    <w:rsid w:val="00AA0482"/>
    <w:rsid w:val="00AA0B1F"/>
    <w:rsid w:val="00AA271A"/>
    <w:rsid w:val="00B05084"/>
    <w:rsid w:val="00B138DC"/>
    <w:rsid w:val="00B3707A"/>
    <w:rsid w:val="00B454AE"/>
    <w:rsid w:val="00BB4674"/>
    <w:rsid w:val="00BD4BE3"/>
    <w:rsid w:val="00C11AE0"/>
    <w:rsid w:val="00C36103"/>
    <w:rsid w:val="00C362CE"/>
    <w:rsid w:val="00C449DF"/>
    <w:rsid w:val="00C873A1"/>
    <w:rsid w:val="00C90E03"/>
    <w:rsid w:val="00CA1FBF"/>
    <w:rsid w:val="00CD5304"/>
    <w:rsid w:val="00CE6846"/>
    <w:rsid w:val="00D27728"/>
    <w:rsid w:val="00D35321"/>
    <w:rsid w:val="00D35509"/>
    <w:rsid w:val="00D75E1C"/>
    <w:rsid w:val="00DA19DE"/>
    <w:rsid w:val="00DC1A74"/>
    <w:rsid w:val="00DD0813"/>
    <w:rsid w:val="00DE4016"/>
    <w:rsid w:val="00E01AD2"/>
    <w:rsid w:val="00E11B7D"/>
    <w:rsid w:val="00E46DBC"/>
    <w:rsid w:val="00E66AE5"/>
    <w:rsid w:val="00E81C4A"/>
    <w:rsid w:val="00E81CFF"/>
    <w:rsid w:val="00E85885"/>
    <w:rsid w:val="00EA1067"/>
    <w:rsid w:val="00EB0C8A"/>
    <w:rsid w:val="00EC74BC"/>
    <w:rsid w:val="00ED5403"/>
    <w:rsid w:val="00F023BD"/>
    <w:rsid w:val="00F05C14"/>
    <w:rsid w:val="00F24671"/>
    <w:rsid w:val="00F34D0E"/>
    <w:rsid w:val="00F41B89"/>
    <w:rsid w:val="00F4546E"/>
    <w:rsid w:val="00F664AE"/>
    <w:rsid w:val="00F974E9"/>
    <w:rsid w:val="00FC2B07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6156230"/>
  <w15:docId w15:val="{11A340DF-C61B-4DF4-A2CD-391ECB20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1AD2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next w:val="Standard"/>
    <w:rsid w:val="00E01AD2"/>
    <w:pPr>
      <w:numPr>
        <w:numId w:val="1"/>
      </w:numPr>
      <w:spacing w:before="100" w:after="100"/>
    </w:pPr>
    <w:rPr>
      <w:rFonts w:cs="Arial"/>
      <w:szCs w:val="20"/>
    </w:rPr>
  </w:style>
  <w:style w:type="paragraph" w:styleId="Listenabsatz">
    <w:name w:val="List Paragraph"/>
    <w:basedOn w:val="Standard"/>
    <w:uiPriority w:val="34"/>
    <w:qFormat/>
    <w:rsid w:val="00E01A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ummerierung3">
    <w:name w:val="Nummerierung3"/>
    <w:basedOn w:val="Nummerierung"/>
    <w:next w:val="Standard"/>
    <w:rsid w:val="00E01AD2"/>
    <w:pPr>
      <w:numPr>
        <w:numId w:val="4"/>
      </w:numPr>
    </w:pPr>
  </w:style>
  <w:style w:type="table" w:styleId="Tabellenraster">
    <w:name w:val="Table Grid"/>
    <w:basedOn w:val="NormaleTabelle"/>
    <w:uiPriority w:val="59"/>
    <w:rsid w:val="00E0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1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1A74"/>
    <w:rPr>
      <w:rFonts w:ascii="Arial" w:eastAsia="Times New Roman" w:hAnsi="Arial" w:cs="Times New Roman"/>
      <w:sz w:val="28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1A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1A74"/>
    <w:rPr>
      <w:rFonts w:ascii="Arial" w:eastAsia="Times New Roman" w:hAnsi="Arial" w:cs="Times New Roman"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2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2CE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59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59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599B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59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599B"/>
    <w:rPr>
      <w:rFonts w:ascii="Arial" w:eastAsia="Times New Roman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66AE5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336D-4B22-44DD-A62A-66364C88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Schönbächler</dc:creator>
  <cp:lastModifiedBy>Richard Leu</cp:lastModifiedBy>
  <cp:revision>7</cp:revision>
  <cp:lastPrinted>2021-09-17T12:11:00Z</cp:lastPrinted>
  <dcterms:created xsi:type="dcterms:W3CDTF">2021-09-15T11:13:00Z</dcterms:created>
  <dcterms:modified xsi:type="dcterms:W3CDTF">2021-09-17T12:11:00Z</dcterms:modified>
</cp:coreProperties>
</file>